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Calibri" w:cs="Calibri" w:eastAsia="Calibri" w:hAnsi="Calibri"/>
          <w:b/>
          <w:bCs/>
          <w:color w:val="EC5F2A"/>
          <w:sz w:val="20"/>
          <w:szCs w:val="20"/>
        </w:rPr>
        <w:t xml:space="preserve">prof-privé.com</w:t>
      </w:r>
    </w:p>
    <w:p>
      <w:pPr>
        <w:spacing w:after="200"/>
        <w:jc w:val="center"/>
      </w:pPr>
      <w:r>
        <w:rPr>
          <w:rFonts w:ascii="Calibri" w:cs="Calibri" w:eastAsia="Calibri" w:hAnsi="Calibri"/>
          <w:b/>
          <w:bCs/>
          <w:color w:val="1E3A5F"/>
          <w:sz w:val="32"/>
          <w:szCs w:val="32"/>
        </w:rPr>
        <w:t xml:space="preserve">Évaluation — Mouvement et interactions</w:t>
      </w:r>
    </w:p>
    <w:p>
      <w:pPr>
        <w:spacing w:after="200"/>
        <w:jc w:val="center"/>
      </w:pPr>
      <w:r>
        <w:rPr>
          <w:rFonts w:ascii="Calibri" w:cs="Calibri" w:eastAsia="Calibri" w:hAnsi="Calibri"/>
          <w:i/>
          <w:iCs/>
          <w:color w:val="5a6a7a"/>
          <w:sz w:val="20"/>
          <w:szCs w:val="20"/>
        </w:rPr>
        <w:t xml:space="preserve">4e · Cycle 4 · Thème « Mouvement et interactions »  —  Durée : 30-40 min  —  /20 points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Nom : ……………………………</w:t>
            </w:r>
          </w:p>
        </w:tc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Classe : 4e……</w:t>
            </w:r>
          </w:p>
        </w:tc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Date : …… / …… / ……</w:t>
            </w:r>
          </w:p>
        </w:tc>
      </w:tr>
    </w:tbl>
    <w:p>
      <w:pPr>
        <w:spacing w:after="200"/>
      </w:pPr>
    </w:p>
    <w:p>
      <w:pPr>
        <w:pBdr>
          <w:bottom w:val="single" w:color="1E3A5F" w:sz="6" w:space="4"/>
        </w:pBdr>
        <w:spacing w:after="120" w:before="240"/>
      </w:pPr>
      <w:r>
        <w:rPr>
          <w:rFonts w:ascii="Calibri" w:cs="Calibri" w:eastAsia="Calibri" w:hAnsi="Calibri"/>
          <w:b/>
          <w:bCs/>
          <w:color w:val="1E3A5F"/>
          <w:sz w:val="26"/>
          <w:szCs w:val="26"/>
        </w:rPr>
        <w:t xml:space="preserve">Partie 1 — Questions à choix multiples (10 points)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a6a7a"/>
          <w:sz w:val="20"/>
          <w:szCs w:val="20"/>
        </w:rPr>
        <w:t xml:space="preserve">Pour chaque affirmation, entoure Vrai ou Faux.</w:t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1. </w:t>
      </w:r>
      <w:r>
        <w:rPr>
          <w:rFonts w:ascii="Calibri" w:cs="Calibri" w:eastAsia="Calibri" w:hAnsi="Calibri"/>
          <w:sz w:val="22"/>
          <w:szCs w:val="22"/>
        </w:rPr>
        <w:t xml:space="preserve">La vitesse moyenne se calcule par la relation : v = d / t</w:t>
      </w: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      Vrai  /  Faux</w:t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2. </w:t>
      </w:r>
      <w:r>
        <w:rPr>
          <w:rFonts w:ascii="Calibri" w:cs="Calibri" w:eastAsia="Calibri" w:hAnsi="Calibri"/>
          <w:sz w:val="22"/>
          <w:szCs w:val="22"/>
        </w:rPr>
        <w:t xml:space="preserve">Un mouvement est dit uniforme lorsque la vitesse reste constante au cours du temps</w:t>
      </w: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      Vrai  /  Faux</w:t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3. </w:t>
      </w:r>
      <w:r>
        <w:rPr>
          <w:rFonts w:ascii="Calibri" w:cs="Calibri" w:eastAsia="Calibri" w:hAnsi="Calibri"/>
          <w:sz w:val="22"/>
          <w:szCs w:val="22"/>
        </w:rPr>
        <w:t xml:space="preserve">La trajectoire d'un mouvement circulaire est un cercle</w:t>
      </w: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      Vrai  /  Faux</w:t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4. </w:t>
      </w:r>
      <w:r>
        <w:rPr>
          <w:rFonts w:ascii="Calibri" w:cs="Calibri" w:eastAsia="Calibri" w:hAnsi="Calibri"/>
          <w:sz w:val="22"/>
          <w:szCs w:val="22"/>
        </w:rPr>
        <w:t xml:space="preserve">Une force est entièrement caractérisée par un point d'application, une direction, un sens et une valeur</w:t>
      </w: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      Vrai  /  Faux</w:t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5. </w:t>
      </w:r>
      <w:r>
        <w:rPr>
          <w:rFonts w:ascii="Calibri" w:cs="Calibri" w:eastAsia="Calibri" w:hAnsi="Calibri"/>
          <w:sz w:val="22"/>
          <w:szCs w:val="22"/>
        </w:rPr>
        <w:t xml:space="preserve">Une action à distance est une action mécanique qui s'exerce sans contact entre les deux objets</w:t>
      </w: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      Vrai  /  Faux</w:t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6. </w:t>
      </w:r>
      <w:r>
        <w:rPr>
          <w:rFonts w:ascii="Calibri" w:cs="Calibri" w:eastAsia="Calibri" w:hAnsi="Calibri"/>
          <w:sz w:val="22"/>
          <w:szCs w:val="22"/>
        </w:rPr>
        <w:t xml:space="preserve">Le poids d'un objet est lié à sa masse par la relation P = m × g</w:t>
      </w: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      Vrai  /  Faux</w:t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7. </w:t>
      </w:r>
      <w:r>
        <w:rPr>
          <w:rFonts w:ascii="Calibri" w:cs="Calibri" w:eastAsia="Calibri" w:hAnsi="Calibri"/>
          <w:sz w:val="22"/>
          <w:szCs w:val="22"/>
        </w:rPr>
        <w:t xml:space="preserve">Sur la Lune, comparé à la Terre, un objet a la même masse mais un poids plus faible</w:t>
      </w: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      Vrai  /  Faux</w:t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8. </w:t>
      </w:r>
      <w:r>
        <w:rPr>
          <w:rFonts w:ascii="Calibri" w:cs="Calibri" w:eastAsia="Calibri" w:hAnsi="Calibri"/>
          <w:sz w:val="22"/>
          <w:szCs w:val="22"/>
        </w:rPr>
        <w:t xml:space="preserve">Dans le Système International, la valeur d'une force s'exprime en newtons (N)</w:t>
      </w: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      Vrai  /  Faux</w:t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9. </w:t>
      </w:r>
      <w:r>
        <w:rPr>
          <w:rFonts w:ascii="Calibri" w:cs="Calibri" w:eastAsia="Calibri" w:hAnsi="Calibri"/>
          <w:sz w:val="22"/>
          <w:szCs w:val="22"/>
        </w:rPr>
        <w:t xml:space="preserve">Dans le Système International, une vitesse s'exprime en mètres par seconde (m/s)</w:t>
      </w: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      Vrai  /  Faux</w:t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10. </w:t>
      </w:r>
      <w:r>
        <w:rPr>
          <w:rFonts w:ascii="Calibri" w:cs="Calibri" w:eastAsia="Calibri" w:hAnsi="Calibri"/>
          <w:sz w:val="22"/>
          <w:szCs w:val="22"/>
        </w:rPr>
        <w:t xml:space="preserve">L'intensité de la pesanteur g, sur Terre, vaut environ 9,8 N/kg</w:t>
      </w: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      Vrai  /  Faux</w:t>
      </w:r>
    </w:p>
    <w:p>
      <w:pPr>
        <w:spacing w:after="200"/>
      </w:pPr>
    </w:p>
    <w:p>
      <w:pPr>
        <w:pBdr>
          <w:bottom w:val="single" w:color="1E3A5F" w:sz="6" w:space="4"/>
        </w:pBdr>
        <w:spacing w:after="120" w:before="240"/>
      </w:pPr>
      <w:r>
        <w:rPr>
          <w:rFonts w:ascii="Calibri" w:cs="Calibri" w:eastAsia="Calibri" w:hAnsi="Calibri"/>
          <w:b/>
          <w:bCs/>
          <w:color w:val="1E3A5F"/>
          <w:sz w:val="26"/>
          <w:szCs w:val="26"/>
        </w:rPr>
        <w:t xml:space="preserve">Partie 2 — Exploiter un schéma de force (7 points)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Une caisse de masse m = 20 kg est tirée horizontalement sur un sol plat. Elle parcourt une distance de 6,0 m en 4,0 s, à vitesse constante. Le schéma ci-dessous représente la force F exercée par la personne qui tire la caisse.</w:t>
      </w:r>
    </w:p>
    <w:p>
      <w:pPr>
        <w:spacing w:after="160"/>
        <w:jc w:val="center"/>
      </w:pPr>
      <w:r>
        <w:drawing>
          <wp:inline distT="0" distB="0" distL="0" distR="0">
            <wp:extent cx="3619500" cy="19716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a. Calcule la vitesse moyenne de la caisse pendant son déplacement.</w:t>
      </w:r>
      <w:r>
        <w:rPr>
          <w:rFonts w:ascii="Calibri" w:cs="Calibri" w:eastAsia="Calibri" w:hAnsi="Calibri"/>
          <w:i/>
          <w:iCs/>
          <w:color w:val="EC5F2A"/>
          <w:sz w:val="20"/>
          <w:szCs w:val="20"/>
        </w:rPr>
        <w:t xml:space="preserve">  (2 pts)</w:t>
      </w:r>
    </w:p>
    <w:p>
      <w:pPr>
        <w:spacing w:after="80"/>
      </w:pPr>
      <w:r>
        <w:rPr>
          <w:color w:val="9aa5ad"/>
          <w:sz w:val="22"/>
          <w:szCs w:val="22"/>
        </w:rPr>
        <w:t xml:space="preserve">………………………………………………………………………………………………………………………………………………</w:t>
      </w:r>
    </w:p>
    <w:p>
      <w:pPr>
        <w:spacing w:after="80"/>
      </w:pPr>
      <w:r>
        <w:rPr>
          <w:color w:val="9aa5ad"/>
          <w:sz w:val="22"/>
          <w:szCs w:val="22"/>
        </w:rPr>
        <w:t xml:space="preserve">………………………………………………………………………………………………………………………………………………</w:t>
      </w:r>
    </w:p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b. Décris la direction et le sens de la force F représentée sur le schéma.</w:t>
      </w:r>
      <w:r>
        <w:rPr>
          <w:rFonts w:ascii="Calibri" w:cs="Calibri" w:eastAsia="Calibri" w:hAnsi="Calibri"/>
          <w:i/>
          <w:iCs/>
          <w:color w:val="EC5F2A"/>
          <w:sz w:val="20"/>
          <w:szCs w:val="20"/>
        </w:rPr>
        <w:t xml:space="preserve">  (1 pt)</w:t>
      </w:r>
    </w:p>
    <w:p>
      <w:pPr>
        <w:spacing w:after="80"/>
      </w:pPr>
      <w:r>
        <w:rPr>
          <w:color w:val="9aa5ad"/>
          <w:sz w:val="22"/>
          <w:szCs w:val="22"/>
        </w:rPr>
        <w:t xml:space="preserve">………………………………………………………………………………………………………………………………………………</w:t>
      </w:r>
    </w:p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c. À l'aide de l'échelle indiquée et de la longueur de la flèche, détermine la valeur de la force F.</w:t>
      </w:r>
      <w:r>
        <w:rPr>
          <w:rFonts w:ascii="Calibri" w:cs="Calibri" w:eastAsia="Calibri" w:hAnsi="Calibri"/>
          <w:i/>
          <w:iCs/>
          <w:color w:val="EC5F2A"/>
          <w:sz w:val="20"/>
          <w:szCs w:val="20"/>
        </w:rPr>
        <w:t xml:space="preserve">  (2 pts)</w:t>
      </w:r>
    </w:p>
    <w:p>
      <w:pPr>
        <w:spacing w:after="80"/>
      </w:pPr>
      <w:r>
        <w:rPr>
          <w:color w:val="9aa5ad"/>
          <w:sz w:val="22"/>
          <w:szCs w:val="22"/>
        </w:rPr>
        <w:t xml:space="preserve">………………………………………………………………………………………………………………………………………………</w:t>
      </w:r>
    </w:p>
    <w:p>
      <w:pPr>
        <w:spacing w:after="80"/>
      </w:pPr>
      <w:r>
        <w:rPr>
          <w:color w:val="9aa5ad"/>
          <w:sz w:val="22"/>
          <w:szCs w:val="22"/>
        </w:rPr>
        <w:t xml:space="preserve">………………………………………………………………………………………………………………………………………………</w:t>
      </w:r>
    </w:p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d. Calcule le poids de la caisse (g ≈ 9,8 N/kg). A-t-il la même valeur que la force F ?</w:t>
      </w:r>
      <w:r>
        <w:rPr>
          <w:rFonts w:ascii="Calibri" w:cs="Calibri" w:eastAsia="Calibri" w:hAnsi="Calibri"/>
          <w:i/>
          <w:iCs/>
          <w:color w:val="EC5F2A"/>
          <w:sz w:val="20"/>
          <w:szCs w:val="20"/>
        </w:rPr>
        <w:t xml:space="preserve">  (2 pts)</w:t>
      </w:r>
    </w:p>
    <w:p>
      <w:pPr>
        <w:spacing w:after="80"/>
      </w:pPr>
      <w:r>
        <w:rPr>
          <w:color w:val="9aa5ad"/>
          <w:sz w:val="22"/>
          <w:szCs w:val="22"/>
        </w:rPr>
        <w:t xml:space="preserve">………………………………………………………………………………………………………………………………………………</w:t>
      </w:r>
    </w:p>
    <w:p>
      <w:pPr>
        <w:spacing w:after="80"/>
      </w:pPr>
      <w:r>
        <w:rPr>
          <w:color w:val="9aa5ad"/>
          <w:sz w:val="22"/>
          <w:szCs w:val="22"/>
        </w:rPr>
        <w:t xml:space="preserve">………………………………………………………………………………………………………………………………………………</w:t>
      </w:r>
    </w:p>
    <w:p>
      <w:pPr>
        <w:spacing w:after="200"/>
      </w:pPr>
    </w:p>
    <w:p>
      <w:pPr>
        <w:pBdr>
          <w:bottom w:val="single" w:color="1E3A5F" w:sz="6" w:space="4"/>
        </w:pBdr>
        <w:spacing w:after="120" w:before="240"/>
      </w:pPr>
      <w:r>
        <w:rPr>
          <w:rFonts w:ascii="Calibri" w:cs="Calibri" w:eastAsia="Calibri" w:hAnsi="Calibri"/>
          <w:b/>
          <w:bCs/>
          <w:color w:val="1E3A5F"/>
          <w:sz w:val="26"/>
          <w:szCs w:val="26"/>
        </w:rPr>
        <w:t xml:space="preserve">Partie 3 — Rédaction (3 points)</w:t>
      </w:r>
    </w:p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Dans la vie courante, on dit souvent qu'une personne « pèse 60 kg ». Explique, en rédigeant 3 à 4 phrases, pourquoi cette expression est incorrecte au sens physique, et propose une formulation plus rigoureuse.</w:t>
      </w:r>
      <w:r>
        <w:rPr>
          <w:rFonts w:ascii="Calibri" w:cs="Calibri" w:eastAsia="Calibri" w:hAnsi="Calibri"/>
          <w:i/>
          <w:iCs/>
          <w:color w:val="EC5F2A"/>
          <w:sz w:val="20"/>
          <w:szCs w:val="20"/>
        </w:rPr>
        <w:t xml:space="preserve">  (3 pts)</w:t>
      </w:r>
    </w:p>
    <w:p>
      <w:pPr>
        <w:spacing w:after="80"/>
      </w:pPr>
      <w:r>
        <w:rPr>
          <w:color w:val="9aa5ad"/>
          <w:sz w:val="22"/>
          <w:szCs w:val="22"/>
        </w:rPr>
        <w:t xml:space="preserve">………………………………………………………………………………………………………………………………………………</w:t>
      </w:r>
    </w:p>
    <w:p>
      <w:pPr>
        <w:spacing w:after="80"/>
      </w:pPr>
      <w:r>
        <w:rPr>
          <w:color w:val="9aa5ad"/>
          <w:sz w:val="22"/>
          <w:szCs w:val="22"/>
        </w:rPr>
        <w:t xml:space="preserve">………………………………………………………………………………………………………………………………………………</w:t>
      </w:r>
    </w:p>
    <w:p>
      <w:pPr>
        <w:spacing w:after="80"/>
      </w:pPr>
      <w:r>
        <w:rPr>
          <w:color w:val="9aa5ad"/>
          <w:sz w:val="22"/>
          <w:szCs w:val="22"/>
        </w:rPr>
        <w:t xml:space="preserve">………………………………………………………………………………………………………………………………………………</w:t>
      </w:r>
    </w:p>
    <w:p>
      <w:pPr>
        <w:spacing w:after="80"/>
      </w:pPr>
      <w:r>
        <w:rPr>
          <w:color w:val="9aa5ad"/>
          <w:sz w:val="22"/>
          <w:szCs w:val="22"/>
        </w:rPr>
        <w:t xml:space="preserve">………………………………………………………………………………………………………………………………………………</w:t>
      </w:r>
    </w:p>
    <w:p>
      <w:pPr>
        <w:spacing w:after="0"/>
      </w:pPr>
    </w:p>
    <w:p>
      <w:pPr>
        <w:pBdr>
          <w:bottom w:val="single" w:color="1E3A5F" w:sz="6" w:space="4"/>
        </w:pBdr>
        <w:spacing w:after="120" w:before="280"/>
      </w:pPr>
      <w:r>
        <w:rPr>
          <w:rFonts w:ascii="Calibri" w:cs="Calibri" w:eastAsia="Calibri" w:hAnsi="Calibri"/>
          <w:b/>
          <w:bCs/>
          <w:color w:val="1E3A5F"/>
          <w:sz w:val="26"/>
          <w:szCs w:val="26"/>
        </w:rPr>
        <w:t xml:space="preserve">Grille d'évaluation — compétences travaillées</w:t>
      </w:r>
    </w:p>
    <w:p>
      <w:pPr>
        <w:spacing w:after="140"/>
      </w:pPr>
      <w:r>
        <w:rPr>
          <w:rFonts w:ascii="Calibri" w:cs="Calibri" w:eastAsia="Calibri" w:hAnsi="Calibri"/>
          <w:i/>
          <w:iCs/>
          <w:color w:val="5a6a7a"/>
          <w:sz w:val="18"/>
          <w:szCs w:val="18"/>
        </w:rPr>
        <w:t xml:space="preserve">Cette grille indique la compétence du programme évaluée par chaque partie — elle ne donne aucune réponse. À usage du professeur (positionnement livret scolaire) ou de l'élève (comprendre ce qui est attendu).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400"/>
        <w:gridCol w:w="3300"/>
        <w:gridCol w:w="1200"/>
      </w:tblGrid>
      <w:tr>
        <w:tc>
          <w:tcPr>
            <w:tcW w:type="dxa" w:w="1700"/>
            <w:shd w:val="clear" w:color="auto" w:fill="EEF3F7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1E3A5F"/>
                <w:sz w:val="18"/>
                <w:szCs w:val="18"/>
              </w:rPr>
              <w:t xml:space="preserve">Partie</w:t>
            </w:r>
          </w:p>
        </w:tc>
        <w:tc>
          <w:tcPr>
            <w:tcW w:type="dxa" w:w="3400"/>
            <w:shd w:val="clear" w:color="auto" w:fill="EEF3F7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1E3A5F"/>
                <w:sz w:val="18"/>
                <w:szCs w:val="18"/>
              </w:rPr>
              <w:t xml:space="preserve">Ce qu'elle évalue</w:t>
            </w:r>
          </w:p>
        </w:tc>
        <w:tc>
          <w:tcPr>
            <w:tcW w:type="dxa" w:w="3300"/>
            <w:shd w:val="clear" w:color="auto" w:fill="EEF3F7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1E3A5F"/>
                <w:sz w:val="18"/>
                <w:szCs w:val="18"/>
              </w:rPr>
              <w:t xml:space="preserve">Compétence travaillée</w:t>
            </w:r>
          </w:p>
        </w:tc>
        <w:tc>
          <w:tcPr>
            <w:tcW w:type="dxa" w:w="1200"/>
            <w:shd w:val="clear" w:color="auto" w:fill="EEF3F7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1E3A5F"/>
                <w:sz w:val="18"/>
                <w:szCs w:val="18"/>
              </w:rPr>
              <w:t xml:space="preserve">Domaine</w:t>
            </w:r>
          </w:p>
        </w:tc>
      </w:tr>
      <w:tr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Partie 1 — QCM</w:t>
            </w:r>
          </w:p>
        </w:tc>
        <w:tc>
          <w:tcPr>
            <w:tcW w:type="dxa" w:w="3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Vocabulaire du mouvement et des forces</w:t>
            </w:r>
          </w:p>
        </w:tc>
        <w:tc>
          <w:tcPr>
            <w:tcW w:type="dxa" w:w="3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S'approprier des outils et des méthodes</w:t>
            </w:r>
          </w:p>
        </w:tc>
        <w:tc>
          <w:tcPr>
            <w:tcW w:type="dxa" w:w="1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</w:t>
            </w:r>
          </w:p>
        </w:tc>
      </w:tr>
      <w:tr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Partie 2 — Exploiter un schéma de force</w:t>
            </w:r>
          </w:p>
        </w:tc>
        <w:tc>
          <w:tcPr>
            <w:tcW w:type="dxa" w:w="3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Identifier et caractériser une force représentée sur un schéma</w:t>
            </w:r>
          </w:p>
        </w:tc>
        <w:tc>
          <w:tcPr>
            <w:tcW w:type="dxa" w:w="3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Pratiquer des démarches scientifiques</w:t>
            </w:r>
          </w:p>
        </w:tc>
        <w:tc>
          <w:tcPr>
            <w:tcW w:type="dxa" w:w="1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4</w:t>
            </w:r>
          </w:p>
        </w:tc>
      </w:tr>
      <w:tr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Partie 3 — Rédaction</w:t>
            </w:r>
          </w:p>
        </w:tc>
        <w:tc>
          <w:tcPr>
            <w:tcW w:type="dxa" w:w="3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Argumenter à l'écrit un raisonnement scientifique</w:t>
            </w:r>
          </w:p>
        </w:tc>
        <w:tc>
          <w:tcPr>
            <w:tcW w:type="dxa" w:w="3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Pratiquer des langages</w:t>
            </w:r>
          </w:p>
        </w:tc>
        <w:tc>
          <w:tcPr>
            <w:tcW w:type="dxa" w:w="1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</w:t>
            </w:r>
          </w:p>
        </w:tc>
      </w:tr>
    </w:tbl>
    <w:sectPr>
      <w:pgSz w:w="11907" w:h="16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51ee278dbd7b0721739303d7eb1e54b47d99686f.undefined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2026-09-13T09:23:20.248Z</dcterms:created>
  <dcterms:modified xsi:type="dcterms:W3CDTF">2026-09-13T09:23:20.260Z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